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2"/>
          <w:szCs w:val="32"/>
        </w:rPr>
      </w:pPr>
      <w:r>
        <w:rPr>
          <w:rFonts w:hint="eastAsia" w:ascii="黑体" w:hAnsi="黑体" w:eastAsia="黑体" w:cs="黑体"/>
          <w:snapToGrid w:val="0"/>
          <w:color w:val="000000"/>
          <w:kern w:val="0"/>
          <w:sz w:val="32"/>
          <w:szCs w:val="32"/>
        </w:rPr>
        <w:t>附件2</w:t>
      </w:r>
    </w:p>
    <w:p>
      <w:pPr>
        <w:spacing w:line="600" w:lineRule="exact"/>
        <w:jc w:val="center"/>
        <w:rPr>
          <w:rFonts w:hint="eastAsia" w:ascii="方正小标宋简体" w:hAnsi="宋体" w:eastAsia="方正小标宋简体"/>
          <w:kern w:val="0"/>
          <w:sz w:val="44"/>
        </w:rPr>
      </w:pPr>
    </w:p>
    <w:p>
      <w:pPr>
        <w:spacing w:line="600" w:lineRule="exact"/>
        <w:jc w:val="center"/>
        <w:rPr>
          <w:rFonts w:hint="eastAsia" w:ascii="方正小标宋简体" w:hAnsi="宋体" w:eastAsia="方正小标宋简体"/>
          <w:kern w:val="0"/>
          <w:sz w:val="44"/>
        </w:rPr>
      </w:pPr>
      <w:r>
        <w:rPr>
          <w:rFonts w:hint="eastAsia" w:ascii="方正小标宋简体" w:hAnsi="宋体" w:eastAsia="方正小标宋简体"/>
          <w:kern w:val="0"/>
          <w:sz w:val="44"/>
        </w:rPr>
        <w:t>公路水运工程试验检测专业技术人员职业资格考试报名</w:t>
      </w:r>
      <w:bookmarkStart w:id="0" w:name="_GoBack"/>
      <w:bookmarkEnd w:id="0"/>
      <w:r>
        <w:rPr>
          <w:rFonts w:hint="eastAsia" w:ascii="方正小标宋简体" w:hAnsi="宋体" w:eastAsia="方正小标宋简体"/>
          <w:kern w:val="0"/>
          <w:sz w:val="44"/>
        </w:rPr>
        <w:t>证明事项告知承诺制告知书</w:t>
      </w:r>
    </w:p>
    <w:p>
      <w:pPr>
        <w:spacing w:line="600" w:lineRule="exact"/>
        <w:jc w:val="center"/>
        <w:rPr>
          <w:rFonts w:hint="eastAsia" w:ascii="宋体" w:hAnsi="宋体" w:eastAsia="方正小标宋简体"/>
          <w:sz w:val="32"/>
        </w:rPr>
      </w:pP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二、报考人员报名时填写的本人相关信息和上传的有关材料必须真实、有效。省级考试机构对相关信息和材料进行审核。省级考试机构依据报考人员报名时作出的承诺为其办理相关事项，对报考人员承诺内容进行核实。</w:t>
      </w: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三、考试结束后，省级考试机构对成绩合格、拟取得资格证书人员的相关信息和材料进行复核，对于无法核实的内容，可以要求有关人员提交必要的相关证明。</w:t>
      </w: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四、在之前公路水运工程试验检测专业技术人员职业资格考试报名中存在不实承诺行为或者有Ⅱ类、Ⅲ类违纪违规行为等被记入全国交通运输从业人员信用数据库且在记录期内的报考人员，不适用告知承诺制。上述报考人员须按《报考须知》中报名地省级考试机构的规定办理报考相关事项。</w:t>
      </w:r>
    </w:p>
    <w:p>
      <w:pPr>
        <w:spacing w:line="600" w:lineRule="exact"/>
        <w:ind w:firstLine="640" w:firstLineChars="200"/>
      </w:pPr>
      <w:r>
        <w:rPr>
          <w:rFonts w:hint="eastAsia" w:ascii="仿宋" w:hAnsi="仿宋" w:eastAsia="仿宋"/>
          <w:sz w:val="32"/>
          <w:szCs w:val="30"/>
        </w:rPr>
        <w:t>五、报考人员不符合本考试报名条件的，或者未按照省级考试机构要求办理报考相关事项的，按考试报名无效或者考试成绩无效处理。应试人员有故意隐瞒真实情况、提供虚假报名相关证明的或者以其他不正当手段取得相应资格证书或者增项专业合格证明等严重违纪违规行为的，按照相关规定处理，记入全国交通运输从业人员信用数据库，向用人单位及社会提供查询，通知报考人员所在单位，在信用交通网站和交通职业资格网上公布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ZGExNjMxM2YwZTZjYzEwZjM1OGJjYjQ0MjE3ZjYifQ=="/>
  </w:docVars>
  <w:rsids>
    <w:rsidRoot w:val="192E185B"/>
    <w:rsid w:val="192E1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2023-04-03T02:39:00Z</dcterms:created>
  <dc:creator>杜辉</dc:creator>
  <cp:lastModifiedBy>杜辉</cp:lastModifiedBy>
  <dcterms:modified xsi:type="dcterms:W3CDTF">2023-04-03T02:40:43Z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73E448F76F7246129D81B590F96F3181</vt:lpwstr>
  </property>
</Properties>
</file>